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BA7" w:rsidRDefault="00E23BA7" w:rsidP="00E23BA7">
      <w:bookmarkStart w:id="0" w:name="_GoBack"/>
      <w:r>
        <w:t>ИНФОРМАЦИЯ ДЛЯ ГОСТИНИЦ</w:t>
      </w:r>
    </w:p>
    <w:bookmarkEnd w:id="0"/>
    <w:p w:rsidR="00E23BA7" w:rsidRDefault="00E23BA7" w:rsidP="00E23BA7">
      <w:r>
        <w:t xml:space="preserve"> </w:t>
      </w:r>
    </w:p>
    <w:p w:rsidR="00E23BA7" w:rsidRDefault="00E23BA7" w:rsidP="00E23BA7">
      <w:proofErr w:type="gramStart"/>
      <w:r>
        <w:t>17 февраля 2019 г. вступил в силу приказ МВД России от 9 июля 2018 г. № 435 «Об утверждении Порядка представления администрациями гостиниц, санаториев, домов отдыха, пансионатов, кемпингов, туристских баз, медицинских организаций или других подобных учреждений, учреждений уголовно-исполнительной системы, исполняющих наказания в виде лишения свободы или принудительных работ, информации о регистрации и снятии граждан Российской Федерации с регистрационного учета по месту</w:t>
      </w:r>
      <w:proofErr w:type="gramEnd"/>
      <w:r>
        <w:t xml:space="preserve"> пребывания в территориальные органы МВД России и Типовой формы соглашения об информационном взаимодействия» (</w:t>
      </w:r>
      <w:proofErr w:type="gramStart"/>
      <w:r>
        <w:t>зарегистрирован</w:t>
      </w:r>
      <w:proofErr w:type="gramEnd"/>
      <w:r>
        <w:t xml:space="preserve"> в Минюсте России 5 февраля 2019 г., регистрационный № 53694).</w:t>
      </w:r>
    </w:p>
    <w:p w:rsidR="00E23BA7" w:rsidRDefault="00E23BA7" w:rsidP="00E23BA7"/>
    <w:p w:rsidR="00E23BA7" w:rsidRDefault="00E23BA7" w:rsidP="00E23BA7">
      <w:proofErr w:type="gramStart"/>
      <w:r>
        <w:t>В основу приказа МВД России включены положения, ранее отраженные в приказах ФМС России от 24 сентября 2014 г. № 528 «Об утверждении порядка представления администрациями гостиниц, санаториев, домов отдыха, пансионатов, кемпингов, туристских баз, медицинских организаций или других подобных учреждений, учреждений уголовно исполнительной системы, исполняющих наказания в виде лишения свободы или принудительных работ, информации о регистрации и снятии граждан Российской Федерации с</w:t>
      </w:r>
      <w:proofErr w:type="gramEnd"/>
      <w:r>
        <w:t xml:space="preserve"> </w:t>
      </w:r>
      <w:proofErr w:type="gramStart"/>
      <w:r>
        <w:t>регистрационного учета по месту пребывания в территориальные органы ФМС России» и от 24 февраля 2015 г. № 72 «Об утверждении типовой формы соглашения об информационном взаимодействии Федеральной миграционной службы и ее территориальных органов с администрациями гостиниц, санаториев, домов отдыха, пансионатов, кемпингов, туристических баз, медицинских организаций или других подобных учреждений, учреждений уголовно-исполнительной системы, исполняющих наказания в виде лишения свободы или принудительных работ</w:t>
      </w:r>
      <w:proofErr w:type="gramEnd"/>
      <w:r>
        <w:t xml:space="preserve">, </w:t>
      </w:r>
      <w:proofErr w:type="gramStart"/>
      <w:r>
        <w:t>при предоставлении непосредственно или при направлении с использованием входящих в состав сети электросвязи средств связи либо с использованием информационно-телекоммуникационных сетей, а также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информации о регистрации и снятии граждан Российской Федерации с регистрационного учета по месту пребывания».</w:t>
      </w:r>
      <w:proofErr w:type="gramEnd"/>
    </w:p>
    <w:p w:rsidR="00E23BA7" w:rsidRDefault="00E23BA7" w:rsidP="00E23BA7"/>
    <w:p w:rsidR="00E23BA7" w:rsidRDefault="00E23BA7" w:rsidP="00E23BA7">
      <w:proofErr w:type="gramStart"/>
      <w:r>
        <w:t>Вновь утвержденным приказом МВД России предусмотрена организация информационного взаимодействия заинтересованных поставщиков информации с территориальными органами МВД России на региональном и районном уровнях на основании заключенного с территориальным органом МВД России на региональном уровне соглашения об информационном взаимодействии,</w:t>
      </w:r>
      <w:proofErr w:type="gramEnd"/>
    </w:p>
    <w:p w:rsidR="00E23BA7" w:rsidRDefault="00E23BA7" w:rsidP="00E23BA7">
      <w:r>
        <w:t xml:space="preserve">типовая </w:t>
      </w:r>
      <w:proofErr w:type="gramStart"/>
      <w:r>
        <w:t>форма</w:t>
      </w:r>
      <w:proofErr w:type="gramEnd"/>
      <w:r>
        <w:t xml:space="preserve"> которого приведена в приложении к приказу МВД России.</w:t>
      </w:r>
    </w:p>
    <w:p w:rsidR="00E23BA7" w:rsidRDefault="00E23BA7" w:rsidP="00E23BA7"/>
    <w:p w:rsidR="00E23BA7" w:rsidRDefault="00E23BA7" w:rsidP="00E23BA7">
      <w:proofErr w:type="gramStart"/>
      <w:r>
        <w:t>Поставщики информации, за исключением учреждений уголовно-исполнительной системы, исполняющих наказания в виде лишения свободы или принудительных работ, не направляют в территориальный орган МВД России информацию в случаях, предусмотренных частями двенадцатой – пятнадцатой статьи 5 Закона Российской Федерации от 25 июня 1993 г. № 5242-I «О праве граждан Российской Федерации на свободу передвижения, выбор места пребывания и жительства в пределах Российской Федерации».</w:t>
      </w:r>
      <w:proofErr w:type="gramEnd"/>
    </w:p>
    <w:p w:rsidR="00E23BA7" w:rsidRDefault="00E23BA7" w:rsidP="00E23BA7"/>
    <w:p w:rsidR="00E23BA7" w:rsidRDefault="00E23BA7" w:rsidP="00E23BA7">
      <w:r>
        <w:t>Для заключения соглашения об информационном взаимодействии поставщики информации направляют в территориальный орган МВД России на региональном уровне (почтовым отправлением либо нарочно) проект соглашения, содержащий сведения о наименовании поставщика информации, адресе его местонахождения и выбранном способе передачи информации. При этом поставщики информации самостоятельно выбирают один из способов передачи информации.</w:t>
      </w:r>
    </w:p>
    <w:p w:rsidR="00E23BA7" w:rsidRDefault="00E23BA7" w:rsidP="00E23BA7"/>
    <w:p w:rsidR="00E23BA7" w:rsidRDefault="00E23BA7" w:rsidP="00E23BA7">
      <w:r>
        <w:t>Для обеспечения возможности присвоения поставщику информации идентификационного номера ведомственного сегмента МВД России системы «Мир» в территориальный орган МВД России на региональном уровне с проектом соглашения предоставляется сертификат ключа проверки электронной подписи</w:t>
      </w:r>
      <w:proofErr w:type="gramStart"/>
      <w:r>
        <w:t>1</w:t>
      </w:r>
      <w:proofErr w:type="gramEnd"/>
      <w:r>
        <w:t>, передаваемый в преследующем поставщику информации вместе с подписанным соглашением об информационном взаимодействии.</w:t>
      </w:r>
    </w:p>
    <w:p w:rsidR="00E23BA7" w:rsidRDefault="00E23BA7" w:rsidP="00E23BA7"/>
    <w:p w:rsidR="00E23BA7" w:rsidRDefault="00E23BA7" w:rsidP="00E23BA7">
      <w:proofErr w:type="gramStart"/>
      <w:r>
        <w:t>По окончании срока действия сертификата ключа проверки усиленной квалифицированной электронной подписи поставщику информации необходимо сообщить в территориальный орган МВД России на региональном уровне актуальные сведения о вновь выпущенном сертификате ключа проверки электронной подписи (включая наименование удостоверяющего центра, выдавшего сертификат и сроке его действия), а также передать  соответствующий сертификат ключа проверки электронной подписи, на основании которых подписывается дополнительное соглашение.</w:t>
      </w:r>
      <w:proofErr w:type="gramEnd"/>
    </w:p>
    <w:p w:rsidR="00E23BA7" w:rsidRDefault="00E23BA7" w:rsidP="00E23BA7"/>
    <w:p w:rsidR="00E23BA7" w:rsidRDefault="00E23BA7" w:rsidP="00E23BA7">
      <w:r>
        <w:t>Отсутствие обновленных сведений может являться основанием для приостановления действия соглашения до их представления в вышеуказанном порядке.</w:t>
      </w:r>
    </w:p>
    <w:p w:rsidR="00E23BA7" w:rsidRDefault="00E23BA7" w:rsidP="00E23BA7"/>
    <w:p w:rsidR="00E23BA7" w:rsidRDefault="00E23BA7" w:rsidP="00E23BA7">
      <w:r>
        <w:t xml:space="preserve">Поставщик информации обязан уведомить соответствующий территориальный орган МВД России в письменной форме в суточный срок о невозможности своевременного предоставления информации с указанием причин. </w:t>
      </w:r>
      <w:proofErr w:type="gramStart"/>
      <w:r>
        <w:t>В случае возникновения технических сбоев передачи информации с использованием сетей электросвязи на период их устранения уполномоченное на принятие решения должностное лицо территориального органа МВД России на региональном уровне</w:t>
      </w:r>
      <w:proofErr w:type="gramEnd"/>
      <w:r>
        <w:t xml:space="preserve"> поручает принимать и вносить в </w:t>
      </w:r>
      <w:r>
        <w:lastRenderedPageBreak/>
        <w:t>информационную систему МВД России информацию от поставщика информации соответствующему территориальному органу МВД России на районном уровне. После устранения технического сбоя поставщик информации обязан представлять информацию в порядке, определенном соглашением.</w:t>
      </w:r>
    </w:p>
    <w:p w:rsidR="00E23BA7" w:rsidRDefault="00E23BA7" w:rsidP="00E23BA7"/>
    <w:p w:rsidR="00E23BA7" w:rsidRDefault="00E23BA7" w:rsidP="00E23BA7">
      <w:r>
        <w:t>В соответствии с требованиями приказа МВД России информация на бумажных (анкеты</w:t>
      </w:r>
      <w:proofErr w:type="gramStart"/>
      <w:r>
        <w:t>2</w:t>
      </w:r>
      <w:proofErr w:type="gramEnd"/>
      <w:r>
        <w:t xml:space="preserve"> – для гостиниц и иных подобных организаций, адресные листки прибытия, адресные листки убытия3 – для медицинских организаций и иных подобных учреждений, а также учреждений уголовно-исполнительной системы) либо соответствующих электронных носителях (флэш-носитель, CD-диск) поставщиками информации должна передаваться непосредственно в подразделение по вопросам миграции территориального органа МВД России на районном уровне, а информация в электронной форме с использованием сети электросвязи, в том числе через Единый портал государственных и муниципальных услуг, – в территориальный орган МВД России</w:t>
      </w:r>
    </w:p>
    <w:p w:rsidR="00E23BA7" w:rsidRDefault="00E23BA7" w:rsidP="00E23BA7">
      <w:r>
        <w:t>на региональном уровне.</w:t>
      </w:r>
    </w:p>
    <w:p w:rsidR="00E23BA7" w:rsidRDefault="00E23BA7" w:rsidP="00E23BA7"/>
    <w:p w:rsidR="00E23BA7" w:rsidRDefault="00E23BA7" w:rsidP="00E23BA7">
      <w:r>
        <w:t>1</w:t>
      </w:r>
      <w:proofErr w:type="gramStart"/>
      <w:r>
        <w:t xml:space="preserve"> П</w:t>
      </w:r>
      <w:proofErr w:type="gramEnd"/>
      <w:r>
        <w:t>ри передаче информации на электронных носителях или с использованием сетей электросвязи.</w:t>
      </w:r>
    </w:p>
    <w:p w:rsidR="00E23BA7" w:rsidRDefault="00E23BA7" w:rsidP="00E23BA7"/>
    <w:p w:rsidR="00E23BA7" w:rsidRDefault="00E23BA7" w:rsidP="00E23BA7">
      <w:r>
        <w:t>2</w:t>
      </w:r>
      <w:proofErr w:type="gramStart"/>
      <w:r>
        <w:t xml:space="preserve"> П</w:t>
      </w:r>
      <w:proofErr w:type="gramEnd"/>
      <w:r>
        <w:t>ри досрочном выбытии либо увеличении срока пребывания гражданина Российской Федерации в соответствующей организации анкеты составляются и передаются со скорректированным сроком снятия с регистрационного учета по месту пребывания.</w:t>
      </w:r>
    </w:p>
    <w:p w:rsidR="00E23BA7" w:rsidRDefault="00E23BA7" w:rsidP="00E23BA7"/>
    <w:p w:rsidR="00C513BD" w:rsidRDefault="00E23BA7" w:rsidP="00E23BA7">
      <w:proofErr w:type="gramStart"/>
      <w:r>
        <w:t>3 Приложения № 10, № 11 и № 12 к Административному регламенту Министерства внутренних дел Российской Федерации по предоставлению государственной услуги по регистрационному учету граждан Российской Федерации по месту пребывания и по месту жительства в пределах Российской Федерации, утвержденному приказом МВД России от 31 декабря 2017 г. № 984 (зарегистрирован в Минюсте России 5 апреля 2018 года, регистрационный № 50635), соответственно.</w:t>
      </w:r>
      <w:proofErr w:type="gramEnd"/>
    </w:p>
    <w:sectPr w:rsidR="00C513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BA7"/>
    <w:rsid w:val="00043C50"/>
    <w:rsid w:val="00365EFF"/>
    <w:rsid w:val="00C513BD"/>
    <w:rsid w:val="00E23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EFF"/>
    <w:rPr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365EFF"/>
    <w:pPr>
      <w:keepNext/>
      <w:jc w:val="center"/>
      <w:outlineLvl w:val="1"/>
    </w:pPr>
    <w:rPr>
      <w:rFonts w:eastAsia="Times New Roman"/>
      <w:b/>
      <w:bCs/>
      <w:sz w:val="20"/>
    </w:rPr>
  </w:style>
  <w:style w:type="paragraph" w:styleId="3">
    <w:name w:val="heading 3"/>
    <w:basedOn w:val="a"/>
    <w:next w:val="a"/>
    <w:link w:val="30"/>
    <w:qFormat/>
    <w:rsid w:val="00365EFF"/>
    <w:pPr>
      <w:keepNext/>
      <w:jc w:val="center"/>
      <w:outlineLvl w:val="2"/>
    </w:pPr>
    <w:rPr>
      <w:rFonts w:eastAsia="Times New Roman"/>
      <w:b/>
      <w:bCs/>
      <w:caps/>
      <w:sz w:val="27"/>
    </w:rPr>
  </w:style>
  <w:style w:type="paragraph" w:styleId="8">
    <w:name w:val="heading 8"/>
    <w:basedOn w:val="a"/>
    <w:next w:val="a"/>
    <w:link w:val="80"/>
    <w:qFormat/>
    <w:rsid w:val="00365EFF"/>
    <w:pPr>
      <w:keepNext/>
      <w:tabs>
        <w:tab w:val="left" w:pos="3900"/>
      </w:tabs>
      <w:ind w:left="-709"/>
      <w:outlineLvl w:val="7"/>
    </w:pPr>
    <w:rPr>
      <w:rFonts w:eastAsia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365EFF"/>
    <w:rPr>
      <w:rFonts w:eastAsia="Times New Roman"/>
      <w:b/>
      <w:bCs/>
      <w:szCs w:val="24"/>
      <w:lang w:eastAsia="ru-RU"/>
    </w:rPr>
  </w:style>
  <w:style w:type="character" w:customStyle="1" w:styleId="30">
    <w:name w:val="Заголовок 3 Знак"/>
    <w:link w:val="3"/>
    <w:rsid w:val="00365EFF"/>
    <w:rPr>
      <w:rFonts w:eastAsia="Times New Roman"/>
      <w:b/>
      <w:bCs/>
      <w:caps/>
      <w:sz w:val="27"/>
      <w:szCs w:val="24"/>
      <w:lang w:eastAsia="ru-RU"/>
    </w:rPr>
  </w:style>
  <w:style w:type="character" w:customStyle="1" w:styleId="80">
    <w:name w:val="Заголовок 8 Знак"/>
    <w:link w:val="8"/>
    <w:rsid w:val="00365EFF"/>
    <w:rPr>
      <w:rFonts w:eastAsia="Times New Roman"/>
      <w:lang w:eastAsia="ru-RU"/>
    </w:rPr>
  </w:style>
  <w:style w:type="paragraph" w:styleId="a3">
    <w:name w:val="No Spacing"/>
    <w:qFormat/>
    <w:rsid w:val="00365EFF"/>
    <w:rPr>
      <w:sz w:val="28"/>
      <w:szCs w:val="22"/>
    </w:rPr>
  </w:style>
  <w:style w:type="paragraph" w:styleId="a4">
    <w:name w:val="List Paragraph"/>
    <w:basedOn w:val="a"/>
    <w:uiPriority w:val="34"/>
    <w:qFormat/>
    <w:rsid w:val="00365EFF"/>
    <w:pPr>
      <w:ind w:left="720"/>
      <w:contextualSpacing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EFF"/>
    <w:rPr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365EFF"/>
    <w:pPr>
      <w:keepNext/>
      <w:jc w:val="center"/>
      <w:outlineLvl w:val="1"/>
    </w:pPr>
    <w:rPr>
      <w:rFonts w:eastAsia="Times New Roman"/>
      <w:b/>
      <w:bCs/>
      <w:sz w:val="20"/>
    </w:rPr>
  </w:style>
  <w:style w:type="paragraph" w:styleId="3">
    <w:name w:val="heading 3"/>
    <w:basedOn w:val="a"/>
    <w:next w:val="a"/>
    <w:link w:val="30"/>
    <w:qFormat/>
    <w:rsid w:val="00365EFF"/>
    <w:pPr>
      <w:keepNext/>
      <w:jc w:val="center"/>
      <w:outlineLvl w:val="2"/>
    </w:pPr>
    <w:rPr>
      <w:rFonts w:eastAsia="Times New Roman"/>
      <w:b/>
      <w:bCs/>
      <w:caps/>
      <w:sz w:val="27"/>
    </w:rPr>
  </w:style>
  <w:style w:type="paragraph" w:styleId="8">
    <w:name w:val="heading 8"/>
    <w:basedOn w:val="a"/>
    <w:next w:val="a"/>
    <w:link w:val="80"/>
    <w:qFormat/>
    <w:rsid w:val="00365EFF"/>
    <w:pPr>
      <w:keepNext/>
      <w:tabs>
        <w:tab w:val="left" w:pos="3900"/>
      </w:tabs>
      <w:ind w:left="-709"/>
      <w:outlineLvl w:val="7"/>
    </w:pPr>
    <w:rPr>
      <w:rFonts w:eastAsia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365EFF"/>
    <w:rPr>
      <w:rFonts w:eastAsia="Times New Roman"/>
      <w:b/>
      <w:bCs/>
      <w:szCs w:val="24"/>
      <w:lang w:eastAsia="ru-RU"/>
    </w:rPr>
  </w:style>
  <w:style w:type="character" w:customStyle="1" w:styleId="30">
    <w:name w:val="Заголовок 3 Знак"/>
    <w:link w:val="3"/>
    <w:rsid w:val="00365EFF"/>
    <w:rPr>
      <w:rFonts w:eastAsia="Times New Roman"/>
      <w:b/>
      <w:bCs/>
      <w:caps/>
      <w:sz w:val="27"/>
      <w:szCs w:val="24"/>
      <w:lang w:eastAsia="ru-RU"/>
    </w:rPr>
  </w:style>
  <w:style w:type="character" w:customStyle="1" w:styleId="80">
    <w:name w:val="Заголовок 8 Знак"/>
    <w:link w:val="8"/>
    <w:rsid w:val="00365EFF"/>
    <w:rPr>
      <w:rFonts w:eastAsia="Times New Roman"/>
      <w:lang w:eastAsia="ru-RU"/>
    </w:rPr>
  </w:style>
  <w:style w:type="paragraph" w:styleId="a3">
    <w:name w:val="No Spacing"/>
    <w:qFormat/>
    <w:rsid w:val="00365EFF"/>
    <w:rPr>
      <w:sz w:val="28"/>
      <w:szCs w:val="22"/>
    </w:rPr>
  </w:style>
  <w:style w:type="paragraph" w:styleId="a4">
    <w:name w:val="List Paragraph"/>
    <w:basedOn w:val="a"/>
    <w:uiPriority w:val="34"/>
    <w:qFormat/>
    <w:rsid w:val="00365EFF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1015</Words>
  <Characters>5791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2024-07-02T06:16:00Z</dcterms:created>
  <dcterms:modified xsi:type="dcterms:W3CDTF">2024-07-02T06:17:00Z</dcterms:modified>
</cp:coreProperties>
</file>